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i/>
          <w:i/>
        </w:rPr>
      </w:pPr>
      <w:bookmarkStart w:id="0" w:name="_GoBack"/>
      <w:bookmarkEnd w:id="0"/>
      <w:r>
        <w:rPr>
          <w:i/>
        </w:rPr>
        <w:t>IIS RAMACCA-PALAGONIA</w:t>
      </w:r>
    </w:p>
    <w:tbl>
      <w:tblPr>
        <w:tblStyle w:val="Grigliatabella"/>
        <w:tblW w:w="143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5"/>
        <w:gridCol w:w="6663"/>
        <w:gridCol w:w="5919"/>
        <w:gridCol w:w="33"/>
      </w:tblGrid>
      <w:tr>
        <w:trPr/>
        <w:tc>
          <w:tcPr>
            <w:tcW w:w="16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DISCIPLINA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storia</w:t>
            </w:r>
          </w:p>
        </w:tc>
      </w:tr>
      <w:tr>
        <w:trPr/>
        <w:tc>
          <w:tcPr>
            <w:tcW w:w="1695" w:type="dxa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color w:val="AEAAAA" w:themeColor="background2" w:themeShade="bf"/>
              </w:rPr>
            </w:pPr>
            <w:r>
              <w:rPr/>
              <w:t xml:space="preserve">ANNO 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 E II</w:t>
            </w:r>
          </w:p>
        </w:tc>
      </w:tr>
      <w:tr>
        <w:trPr/>
        <w:tc>
          <w:tcPr>
            <w:tcW w:w="16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INDIRIZZO</w:t>
            </w:r>
          </w:p>
        </w:tc>
        <w:tc>
          <w:tcPr>
            <w:tcW w:w="1261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ITI - ITE</w:t>
            </w:r>
          </w:p>
        </w:tc>
      </w:tr>
      <w:tr>
        <w:trPr/>
        <w:tc>
          <w:tcPr>
            <w:tcW w:w="8358" w:type="dxa"/>
            <w:gridSpan w:val="2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SAPERI MINIMI</w:t>
            </w:r>
          </w:p>
        </w:tc>
        <w:tc>
          <w:tcPr>
            <w:tcW w:w="5919" w:type="dxa"/>
            <w:tcBorders/>
            <w:shd w:color="auto" w:fill="AEAAAA" w:themeFill="background2" w:themeFillShade="b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COMPETENZE/ABILITA’/EVIDENZE</w:t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Tratti essenziali del periodo preistorico, della storia e e della cultura della civiltà egizia e greca e della prima fase della storia romana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 w:val="false"/>
                <w:bCs w:val="false"/>
              </w:rPr>
              <w:t xml:space="preserve">Utilizzare correttamente gli strumenti specifici per la conoscenza della storia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>Conoscere gli eventi storici fondamentali e collocarli lungo l’asse della diacronia e della sincronia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  <w:t xml:space="preserve"> </w:t>
            </w:r>
            <w:r>
              <w:rPr>
                <w:b w:val="false"/>
                <w:bCs w:val="false"/>
              </w:rPr>
              <w:t xml:space="preserve">Individuare i fattori di sviluppo sociale, istituzionale, culturale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Individuare correttamente le cause e gli effetti dei mutamenti istituzionali e sociali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Costruire  mappe concettuali </w:t>
              <w:t xml:space="preserve">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Esporre i contenuti studiati, con accettabile proprietà di linguaggio</w:t>
            </w:r>
            <w:r>
              <w:rPr>
                <w:b/>
                <w:bCs/>
              </w:rPr>
              <w:t xml:space="preserve"> </w:t>
              <w:t xml:space="preserve">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Abilità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s</w:t>
            </w:r>
            <w:bookmarkStart w:id="1" w:name="__DdeLink__437_1966491402"/>
            <w:r>
              <w:rPr>
                <w:b w:val="false"/>
                <w:bCs w:val="false"/>
              </w:rPr>
              <w:t>aper collocare gli eventi nel tempo e nello spazio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individuare le cause e le conseguenze dei diversi fatti storici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esporre in modo chiaro i fatti e i problemi utilizzando un lessico specifico</w:t>
            </w:r>
            <w:bookmarkEnd w:id="1"/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Tratti essenziali della storia romana dalla repubblica alla fine dell’impero(crisi della repubblica, principato di Augusto, nascita del Cristianesimo e rapporti con l’impero, invasioni barbariche e caduta dell’impero).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Tratti essenziali del periodo del medioevo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Islam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Carlo Magno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b/>
                <w:bCs/>
              </w:rPr>
              <w:t>Abilità</w:t>
            </w:r>
          </w:p>
          <w:p>
            <w:pPr>
              <w:pStyle w:val="Normal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saper collocare gli eventi nel tempo e nello spazio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individuare le cause e le conseguenze dei diversi fatti storici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esporre in modo chiaro i fatti e i problemi utilizzando un lessico specifico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saper collocare e collegare i diversi fatti storici, i diversi fenomeni di causa ed effetto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2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835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  <w:t>Note esplicative per la compilazione (da eliminare nel documento finale)</w:t>
      </w:r>
    </w:p>
    <w:p>
      <w:pPr>
        <w:pStyle w:val="Normal"/>
        <w:rPr>
          <w:i/>
          <w:i/>
        </w:rPr>
      </w:pPr>
      <w:r>
        <w:rPr>
          <w:i/>
        </w:rPr>
        <w:t xml:space="preserve">ANNO : 1 -5 </w:t>
      </w:r>
    </w:p>
    <w:p>
      <w:pPr>
        <w:pStyle w:val="Normal"/>
        <w:rPr>
          <w:i/>
          <w:i/>
        </w:rPr>
      </w:pPr>
      <w:r>
        <w:rPr>
          <w:i/>
        </w:rPr>
        <w:t>INDIRIZZO: Indicare uno o più indirizzi; i saperi minimi possono essere identici anche per classi parallele di indirizzi diversi (da decidere in dipartimento)</w:t>
      </w:r>
    </w:p>
    <w:p>
      <w:pPr>
        <w:pStyle w:val="Normal"/>
        <w:rPr>
          <w:i/>
          <w:i/>
        </w:rPr>
      </w:pPr>
      <w:r>
        <w:rPr>
          <w:i/>
        </w:rPr>
        <w:t>SAPERI MINIMI: devono essere un sottoinsieme (orientativamente tra il 40% e il 60%) del programma che si vuole svolgere.</w:t>
      </w:r>
    </w:p>
    <w:p>
      <w:pPr>
        <w:pStyle w:val="Normal"/>
        <w:rPr>
          <w:i/>
          <w:i/>
        </w:rPr>
      </w:pPr>
      <w:r>
        <w:rPr>
          <w:i/>
        </w:rPr>
        <w:t>COMPETENZE/ABILITA’ :   poche ma chiare. Riferibili sia ad attività teoriche che pratiche</w:t>
      </w:r>
    </w:p>
    <w:p>
      <w:pPr>
        <w:pStyle w:val="Normal"/>
        <w:jc w:val="center"/>
        <w:rPr>
          <w:i/>
          <w:i/>
        </w:rPr>
      </w:pPr>
      <w:r>
        <w:rPr>
          <w:i/>
        </w:rPr>
        <w:t>TENERE A MENTE CHE IL DOCUMENTO DEVE ESSERE DI FACILE LETTURA ANCHE PER I NON ADDETTI AI LAVORI (ALUNNI/FAMIGLIE)</w:t>
      </w:r>
    </w:p>
    <w:p>
      <w:pPr>
        <w:pStyle w:val="Normal"/>
        <w:spacing w:before="0" w:after="160"/>
        <w:jc w:val="center"/>
        <w:rPr/>
      </w:pPr>
      <w:r>
        <w:rPr>
          <w:i/>
          <w:u w:val="single"/>
        </w:rPr>
        <w:t>EVITARE IL DIDATTICHESE!</w:t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LibreOffice/6.0.3.2$Windows_X86_64 LibreOffice_project/8f48d515416608e3a835360314dac7e47fd0b821</Application>
  <Pages>2</Pages>
  <Words>321</Words>
  <Characters>1802</Characters>
  <CharactersWithSpaces>2096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2021-09-13T15:59:00Z</dcterms:created>
  <dc:creator>emanuele</dc:creator>
  <dc:description/>
  <dc:language>it-IT</dc:language>
  <cp:lastModifiedBy/>
  <dcterms:modified xsi:type="dcterms:W3CDTF">2021-09-20T09:30:46Z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